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C56" w:rsidRDefault="00F340E8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95BF922" wp14:editId="58718A2F">
            <wp:extent cx="6477000" cy="9839325"/>
            <wp:effectExtent l="0" t="0" r="0" b="0"/>
            <wp:docPr id="1" name="Рисунок 1" descr="D:\Общая папка\РП\Сканы РПД\ОПЗС 17,18\0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25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4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5EA7BE29" wp14:editId="643709DD">
            <wp:extent cx="6477000" cy="9705975"/>
            <wp:effectExtent l="0" t="0" r="0" b="0"/>
            <wp:docPr id="2" name="Рисунок 2" descr="D:\Общая папка\РП\Сканы РПД\ОПЗС 17,18\02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26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1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8"/>
        <w:gridCol w:w="1492"/>
        <w:gridCol w:w="1753"/>
        <w:gridCol w:w="4785"/>
        <w:gridCol w:w="970"/>
      </w:tblGrid>
      <w:tr w:rsidR="00931C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6"/>
              </w:rPr>
            </w:pPr>
            <w:r w:rsidRPr="00F340E8">
              <w:rPr>
                <w:rFonts w:ascii="Times New Roman" w:hAnsi="Times New Roman" w:cs="Times New Roman"/>
                <w:color w:val="C0C0C0"/>
                <w:sz w:val="18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931C56" w:rsidRDefault="00931C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31C56" w:rsidRPr="00D414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31C56" w:rsidRPr="00D414A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Целью освоения дисциплины «Общий курс транспорта» являются приобретение обучающимися знаний и формирование навыков, необходимых для эффективного и долгосрочного функционирования единой транспортной сети в условиях рыночной экономики.</w:t>
            </w:r>
          </w:p>
        </w:tc>
      </w:tr>
      <w:tr w:rsidR="00931C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Задачи обучения:</w:t>
            </w:r>
          </w:p>
        </w:tc>
      </w:tr>
      <w:tr w:rsidR="00931C56" w:rsidRPr="00D414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- изучить основные требования к специалистам транспортной сферы;</w:t>
            </w:r>
          </w:p>
        </w:tc>
      </w:tr>
      <w:tr w:rsidR="00931C56" w:rsidRPr="00D414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- научить обучающихся принимать решения в области транспорта;</w:t>
            </w:r>
          </w:p>
        </w:tc>
      </w:tr>
      <w:tr w:rsidR="00931C56" w:rsidRPr="00D414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- ознакомить обучающихся с транспортными узлами и организациями (государственными, научно- исследовательскими и профессиональными).</w:t>
            </w:r>
          </w:p>
        </w:tc>
      </w:tr>
      <w:tr w:rsidR="00931C56" w:rsidRPr="00D414AD">
        <w:trPr>
          <w:trHeight w:hRule="exact" w:val="277"/>
        </w:trPr>
        <w:tc>
          <w:tcPr>
            <w:tcW w:w="766" w:type="dxa"/>
          </w:tcPr>
          <w:p w:rsidR="00931C56" w:rsidRPr="00F340E8" w:rsidRDefault="00931C56">
            <w:pPr>
              <w:rPr>
                <w:sz w:val="18"/>
                <w:lang w:val="ru-RU"/>
              </w:rPr>
            </w:pPr>
          </w:p>
        </w:tc>
        <w:tc>
          <w:tcPr>
            <w:tcW w:w="511" w:type="dxa"/>
          </w:tcPr>
          <w:p w:rsidR="00931C56" w:rsidRPr="00F340E8" w:rsidRDefault="00931C56">
            <w:pPr>
              <w:rPr>
                <w:sz w:val="18"/>
                <w:lang w:val="ru-RU"/>
              </w:rPr>
            </w:pPr>
          </w:p>
        </w:tc>
        <w:tc>
          <w:tcPr>
            <w:tcW w:w="1560" w:type="dxa"/>
          </w:tcPr>
          <w:p w:rsidR="00931C56" w:rsidRPr="00F340E8" w:rsidRDefault="00931C56">
            <w:pPr>
              <w:rPr>
                <w:sz w:val="18"/>
                <w:lang w:val="ru-RU"/>
              </w:rPr>
            </w:pPr>
          </w:p>
        </w:tc>
        <w:tc>
          <w:tcPr>
            <w:tcW w:w="1844" w:type="dxa"/>
          </w:tcPr>
          <w:p w:rsidR="00931C56" w:rsidRPr="00F340E8" w:rsidRDefault="00931C56">
            <w:pPr>
              <w:rPr>
                <w:sz w:val="18"/>
                <w:lang w:val="ru-RU"/>
              </w:rPr>
            </w:pPr>
          </w:p>
        </w:tc>
        <w:tc>
          <w:tcPr>
            <w:tcW w:w="5104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</w:tr>
      <w:tr w:rsidR="00931C56" w:rsidRPr="00D414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1C5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Б1.В</w:t>
            </w:r>
          </w:p>
        </w:tc>
      </w:tr>
      <w:tr w:rsidR="00931C56" w:rsidRPr="00D414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31C56" w:rsidRPr="00D414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Для успешного освоения дисциплины обучающийся должен иметь базовую подготовку по дисциплинам программы обучения в средней школе.</w:t>
            </w:r>
          </w:p>
        </w:tc>
      </w:tr>
      <w:tr w:rsidR="00931C56" w:rsidRPr="00D414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1C5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right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Основы транспортно-экспедиционного обслуживания</w:t>
            </w:r>
          </w:p>
        </w:tc>
      </w:tr>
      <w:tr w:rsidR="00931C56">
        <w:trPr>
          <w:trHeight w:hRule="exact" w:val="277"/>
        </w:trPr>
        <w:tc>
          <w:tcPr>
            <w:tcW w:w="766" w:type="dxa"/>
          </w:tcPr>
          <w:p w:rsidR="00931C56" w:rsidRPr="00F340E8" w:rsidRDefault="00931C56">
            <w:pPr>
              <w:rPr>
                <w:sz w:val="18"/>
              </w:rPr>
            </w:pPr>
          </w:p>
        </w:tc>
        <w:tc>
          <w:tcPr>
            <w:tcW w:w="511" w:type="dxa"/>
          </w:tcPr>
          <w:p w:rsidR="00931C56" w:rsidRPr="00F340E8" w:rsidRDefault="00931C56">
            <w:pPr>
              <w:rPr>
                <w:sz w:val="18"/>
              </w:rPr>
            </w:pPr>
          </w:p>
        </w:tc>
        <w:tc>
          <w:tcPr>
            <w:tcW w:w="1560" w:type="dxa"/>
          </w:tcPr>
          <w:p w:rsidR="00931C56" w:rsidRPr="00F340E8" w:rsidRDefault="00931C56">
            <w:pPr>
              <w:rPr>
                <w:sz w:val="18"/>
              </w:rPr>
            </w:pPr>
          </w:p>
        </w:tc>
        <w:tc>
          <w:tcPr>
            <w:tcW w:w="1844" w:type="dxa"/>
          </w:tcPr>
          <w:p w:rsidR="00931C56" w:rsidRPr="00F340E8" w:rsidRDefault="00931C56">
            <w:pPr>
              <w:rPr>
                <w:sz w:val="18"/>
              </w:rPr>
            </w:pPr>
          </w:p>
        </w:tc>
        <w:tc>
          <w:tcPr>
            <w:tcW w:w="5104" w:type="dxa"/>
          </w:tcPr>
          <w:p w:rsidR="00931C56" w:rsidRDefault="00931C56"/>
        </w:tc>
        <w:tc>
          <w:tcPr>
            <w:tcW w:w="993" w:type="dxa"/>
          </w:tcPr>
          <w:p w:rsidR="00931C56" w:rsidRDefault="00931C56"/>
        </w:tc>
      </w:tr>
      <w:tr w:rsidR="00931C56" w:rsidRPr="00D414A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1C56" w:rsidRPr="00D414A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ПК-2: способностью к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Знать:</w:t>
            </w:r>
          </w:p>
        </w:tc>
      </w:tr>
      <w:tr w:rsidR="00931C56" w:rsidRPr="00D414AD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информационные возможности для решения творческих задач по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методики расчетов, состав показателей суточной пропускной способности соединительных путей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определение, роль, классификацию, показатели, инфраструктуру транспортных узлов</w:t>
            </w:r>
          </w:p>
        </w:tc>
      </w:tr>
      <w:tr w:rsidR="00931C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Уметь:</w:t>
            </w:r>
          </w:p>
        </w:tc>
      </w:tr>
      <w:tr w:rsidR="00931C56" w:rsidRPr="00D414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анализировать существующие и находить эффективные способы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рассчитывать продолжительность оборота одной подачи на соединительных путях, среднее число вагонов в одной подаче, суточной пропускной способности соединительных путей</w:t>
            </w:r>
          </w:p>
        </w:tc>
      </w:tr>
      <w:tr w:rsidR="00931C5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выбирать правильный ответ</w:t>
            </w:r>
          </w:p>
        </w:tc>
      </w:tr>
      <w:tr w:rsidR="00931C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Владеть:</w:t>
            </w:r>
          </w:p>
        </w:tc>
      </w:tr>
      <w:tr w:rsidR="00931C56" w:rsidRPr="00D414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навыками анализа существующей и предоставления в аналитической форме информации о работе транспортных комплексов городов и регионов, рациональном взаимодействии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навыками расчета технических показателей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навыками работы с лекциями, содержащими основы организации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ПК-31: способностью к кооперации с коллегами по работе в коллективе, к совершенствованию документооборота в сфере планирования и управления оперативной деятельностью транспортной организации</w:t>
            </w:r>
          </w:p>
        </w:tc>
      </w:tr>
      <w:tr w:rsidR="00931C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Знать: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должностные инструкции специалистов в сфере перевозок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методики расчетов, состав показателей уровня квалификации работника транспорта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государственные, научно-исследовательские и профессиональные организации на транспорте</w:t>
            </w:r>
          </w:p>
        </w:tc>
      </w:tr>
      <w:tr w:rsidR="00931C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Уметь: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кооперироваться с коллегами в зависимости от их должности</w:t>
            </w:r>
          </w:p>
        </w:tc>
      </w:tr>
      <w:tr w:rsidR="00931C56" w:rsidRPr="00D414A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8"/>
                <w:szCs w:val="19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8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8"/>
                <w:szCs w:val="19"/>
                <w:lang w:val="ru-RU"/>
              </w:rPr>
              <w:t>рассчитывать уровень квалификации работника транспорта</w:t>
            </w:r>
          </w:p>
        </w:tc>
      </w:tr>
    </w:tbl>
    <w:p w:rsidR="00931C56" w:rsidRPr="00F340E8" w:rsidRDefault="00F340E8">
      <w:pPr>
        <w:rPr>
          <w:sz w:val="0"/>
          <w:szCs w:val="0"/>
          <w:lang w:val="ru-RU"/>
        </w:rPr>
      </w:pPr>
      <w:r w:rsidRPr="00F340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0"/>
        <w:gridCol w:w="285"/>
        <w:gridCol w:w="3031"/>
        <w:gridCol w:w="951"/>
        <w:gridCol w:w="688"/>
        <w:gridCol w:w="1105"/>
        <w:gridCol w:w="1238"/>
        <w:gridCol w:w="671"/>
        <w:gridCol w:w="389"/>
        <w:gridCol w:w="972"/>
      </w:tblGrid>
      <w:tr w:rsidR="00931C56" w:rsidTr="00D414AD">
        <w:trPr>
          <w:trHeight w:hRule="exact" w:val="416"/>
        </w:trPr>
        <w:tc>
          <w:tcPr>
            <w:tcW w:w="426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51" w:type="dxa"/>
          </w:tcPr>
          <w:p w:rsidR="00931C56" w:rsidRDefault="00931C56"/>
        </w:tc>
        <w:tc>
          <w:tcPr>
            <w:tcW w:w="688" w:type="dxa"/>
          </w:tcPr>
          <w:p w:rsidR="00931C56" w:rsidRDefault="00931C56"/>
        </w:tc>
        <w:tc>
          <w:tcPr>
            <w:tcW w:w="1105" w:type="dxa"/>
          </w:tcPr>
          <w:p w:rsidR="00931C56" w:rsidRDefault="00931C56"/>
        </w:tc>
        <w:tc>
          <w:tcPr>
            <w:tcW w:w="1238" w:type="dxa"/>
          </w:tcPr>
          <w:p w:rsidR="00931C56" w:rsidRDefault="00931C56"/>
        </w:tc>
        <w:tc>
          <w:tcPr>
            <w:tcW w:w="671" w:type="dxa"/>
          </w:tcPr>
          <w:p w:rsidR="00931C56" w:rsidRDefault="00931C56"/>
        </w:tc>
        <w:tc>
          <w:tcPr>
            <w:tcW w:w="389" w:type="dxa"/>
          </w:tcPr>
          <w:p w:rsidR="00931C56" w:rsidRDefault="00931C5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31C56" w:rsidTr="00D414AD">
        <w:trPr>
          <w:trHeight w:hRule="exact" w:val="27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правильный ответ</w:t>
            </w:r>
          </w:p>
        </w:tc>
      </w:tr>
      <w:tr w:rsidR="00931C56" w:rsidTr="00D414A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C56" w:rsidRPr="00D414AD" w:rsidTr="00D414AD">
        <w:trPr>
          <w:trHeight w:hRule="exact" w:val="27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 кооперации с коллегами</w:t>
            </w:r>
          </w:p>
        </w:tc>
      </w:tr>
      <w:tr w:rsidR="00931C56" w:rsidRPr="00D414AD" w:rsidTr="00D414AD">
        <w:trPr>
          <w:trHeight w:hRule="exact" w:val="277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уровеня квалификации работника транспорта</w:t>
            </w:r>
          </w:p>
        </w:tc>
      </w:tr>
      <w:tr w:rsidR="00931C56" w:rsidRPr="00D414AD" w:rsidTr="00D414AD">
        <w:trPr>
          <w:trHeight w:hRule="exact" w:val="478"/>
        </w:trPr>
        <w:tc>
          <w:tcPr>
            <w:tcW w:w="12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лекциями, содержащими основные сведения о транспортных работниках и организациях (государственных, научно-исследовательских и профессиональных)</w:t>
            </w:r>
          </w:p>
        </w:tc>
      </w:tr>
      <w:tr w:rsidR="00931C56" w:rsidRPr="00D414AD" w:rsidTr="00D414AD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31C56" w:rsidTr="00D414AD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31C56" w:rsidRPr="00D414AD" w:rsidTr="00D414AD">
        <w:trPr>
          <w:trHeight w:hRule="exact" w:val="72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информационные возможности для решения творческих задач по планированию и организации работы транспортных комплексов городов и регионов, организации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расчетов, состав показателей суточной пропускной способности соединительных путей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определение, роль, классификацию, показатели, инфраструктуру транспортных узлов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должностные инструкции специалистов в сфере перевозок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расчетов, состав показателей уровня квалификации работника транспорта</w:t>
            </w:r>
          </w:p>
        </w:tc>
      </w:tr>
      <w:tr w:rsidR="00931C56" w:rsidRPr="00D414AD" w:rsidTr="00D414AD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государственные, научно-исследовательские и профессиональные организации на транспорте</w:t>
            </w:r>
          </w:p>
        </w:tc>
      </w:tr>
      <w:tr w:rsidR="00931C56" w:rsidTr="00D414AD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31C56" w:rsidRPr="00D414AD" w:rsidTr="00D414AD">
        <w:trPr>
          <w:trHeight w:hRule="exact" w:val="72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существующие и находить эффективные способы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 w:rsidTr="00D414AD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продолжительность оборота одной подачи на соединительных путях, среднее число вагонов в одной подаче, суточной пропускной способности соединительных путей</w:t>
            </w:r>
          </w:p>
        </w:tc>
      </w:tr>
      <w:tr w:rsidR="00931C56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правильный ответ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кооперироваться с коллегами в зависимости от их должности</w:t>
            </w:r>
          </w:p>
        </w:tc>
      </w:tr>
      <w:tr w:rsidR="00931C56" w:rsidRPr="00D414AD" w:rsidTr="00D414AD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уровень квалификации работника транспорта</w:t>
            </w:r>
          </w:p>
        </w:tc>
      </w:tr>
      <w:tr w:rsidR="00931C56" w:rsidTr="00D414AD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1C56" w:rsidRPr="00D414AD" w:rsidTr="00D414AD">
        <w:trPr>
          <w:trHeight w:hRule="exact" w:val="72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анализа существующей и предоставления в аналитической форме информации о работе транспортных комплексов городов и регионов, рациональном взаимодействии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 w:rsidTr="00D414AD">
        <w:trPr>
          <w:trHeight w:hRule="exact" w:val="72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расчета технических показателей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 w:rsidTr="00D414AD">
        <w:trPr>
          <w:trHeight w:hRule="exact" w:val="72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работы с лекциями, содержащими основы организации работы транспортных комплексов городов и регионов, рационального взаимодействия видов транспорта, составляющих единую транспортную систему, при перевозках пассажиров, багажа, грузобагажа и грузов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к кооперации с коллегами</w:t>
            </w:r>
          </w:p>
        </w:tc>
      </w:tr>
      <w:tr w:rsidR="00931C56" w:rsidRPr="00D414AD" w:rsidTr="00D414AD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расчета уровеня квалификации работника транспорта</w:t>
            </w:r>
          </w:p>
        </w:tc>
      </w:tr>
      <w:tr w:rsidR="00931C56" w:rsidRPr="00D414AD" w:rsidTr="00D414AD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2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лекциями, содержащими основные сведения о транспортных работниках и организациях (государственных, научно-исследовательских и профессиональных)</w:t>
            </w:r>
          </w:p>
        </w:tc>
      </w:tr>
      <w:tr w:rsidR="00931C56" w:rsidRPr="00D414AD" w:rsidTr="00D414AD">
        <w:trPr>
          <w:trHeight w:hRule="exact" w:val="277"/>
        </w:trPr>
        <w:tc>
          <w:tcPr>
            <w:tcW w:w="754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90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3031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88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105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238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1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389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931C56" w:rsidRPr="00F340E8" w:rsidRDefault="00931C56">
            <w:pPr>
              <w:rPr>
                <w:lang w:val="ru-RU"/>
              </w:rPr>
            </w:pPr>
          </w:p>
        </w:tc>
      </w:tr>
      <w:tr w:rsidR="00931C56" w:rsidRPr="00D414AD" w:rsidTr="00D414A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1C56" w:rsidTr="00D414AD">
        <w:trPr>
          <w:trHeight w:hRule="exact" w:val="416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31C56" w:rsidRPr="00D414AD" w:rsidTr="00D414AD">
        <w:trPr>
          <w:trHeight w:hRule="exact" w:val="4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931C56"/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Транспортые работники, организации, процессы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</w:tr>
      <w:tr w:rsidR="00D414AD" w:rsidTr="00D414AD">
        <w:trPr>
          <w:trHeight w:hRule="exact" w:val="27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 Транспортный персонал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Транспортный персонал /Пр/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Государственные, профессиональные и научно- исследовательские организации на транспорте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Государственные, профессиональные и научно-исследовательские организации на транспорте /Пр/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ПК-31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0,25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 Единый технологический процесс работы на транспорте /Лек/</w:t>
            </w:r>
          </w:p>
        </w:tc>
        <w:tc>
          <w:tcPr>
            <w:tcW w:w="9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ПК-31</w:t>
            </w:r>
          </w:p>
        </w:tc>
        <w:tc>
          <w:tcPr>
            <w:tcW w:w="12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</w:tbl>
    <w:p w:rsidR="00931C56" w:rsidRDefault="00F340E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79"/>
        <w:gridCol w:w="914"/>
        <w:gridCol w:w="677"/>
        <w:gridCol w:w="1087"/>
        <w:gridCol w:w="1196"/>
        <w:gridCol w:w="677"/>
        <w:gridCol w:w="380"/>
        <w:gridCol w:w="933"/>
      </w:tblGrid>
      <w:tr w:rsidR="00931C56" w:rsidTr="00D414AD">
        <w:trPr>
          <w:trHeight w:hRule="exact" w:val="416"/>
        </w:trPr>
        <w:tc>
          <w:tcPr>
            <w:tcW w:w="441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914" w:type="dxa"/>
          </w:tcPr>
          <w:p w:rsidR="00931C56" w:rsidRDefault="00931C56"/>
        </w:tc>
        <w:tc>
          <w:tcPr>
            <w:tcW w:w="677" w:type="dxa"/>
          </w:tcPr>
          <w:p w:rsidR="00931C56" w:rsidRDefault="00931C56"/>
        </w:tc>
        <w:tc>
          <w:tcPr>
            <w:tcW w:w="1087" w:type="dxa"/>
          </w:tcPr>
          <w:p w:rsidR="00931C56" w:rsidRDefault="00931C56"/>
        </w:tc>
        <w:tc>
          <w:tcPr>
            <w:tcW w:w="1196" w:type="dxa"/>
          </w:tcPr>
          <w:p w:rsidR="00931C56" w:rsidRDefault="00931C56"/>
        </w:tc>
        <w:tc>
          <w:tcPr>
            <w:tcW w:w="677" w:type="dxa"/>
          </w:tcPr>
          <w:p w:rsidR="00931C56" w:rsidRDefault="00931C56"/>
        </w:tc>
        <w:tc>
          <w:tcPr>
            <w:tcW w:w="380" w:type="dxa"/>
          </w:tcPr>
          <w:p w:rsidR="00931C56" w:rsidRDefault="00931C56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по раздел 1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ПК-31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931C56" w:rsidRP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931C56"/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Введение в транспортную инфраструктуру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</w:tr>
      <w:tr w:rsidR="00D414AD" w:rsidTr="00D414AD">
        <w:trPr>
          <w:trHeight w:hRule="exact" w:val="697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 Транспортные узлы: понятие, классификация, показатели, пример 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697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узлы, понятие, классификация, показатели, пример /Пр/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697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узлы, понятие, классификация, показатели, пример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2.2 Транспортные узлы: требования, инфраструктура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277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по разделу 2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931C56" w:rsidRPr="00D414AD" w:rsidTr="00D414AD">
        <w:trPr>
          <w:trHeight w:hRule="exact" w:val="697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931C56"/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Вопросы совершенствования и оптимизации на транспорте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931C56">
            <w:pPr>
              <w:rPr>
                <w:lang w:val="ru-RU"/>
              </w:rPr>
            </w:pPr>
          </w:p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 Элементы совершенствования инфраструктуры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Л2.5 Л2.1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совершенствования инфраструктуры /Пр/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Л2.5 Л2.1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 Оптимизация транспортных процессов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Оптимизация транспортных процессов /Пр/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1,5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478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по разделу 3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 Л2.5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924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 тест /Ср/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ПК-31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Л2.5 Л2.3Л3.1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/>
        </w:tc>
      </w:tr>
      <w:tr w:rsidR="00D414AD" w:rsidTr="00D414AD">
        <w:trPr>
          <w:trHeight w:hRule="exact" w:val="1643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D414AD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14A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транспортных процессов /Контр.раб./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ПК-31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</w:tr>
      <w:tr w:rsidR="00D414AD" w:rsidTr="00D414AD">
        <w:trPr>
          <w:trHeight w:hRule="exact" w:val="1563"/>
        </w:trPr>
        <w:tc>
          <w:tcPr>
            <w:tcW w:w="9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0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ПК-31</w:t>
            </w:r>
          </w:p>
        </w:tc>
        <w:tc>
          <w:tcPr>
            <w:tcW w:w="11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 Л2.4 Л2.3 Л2.2 Л2.1Л3.1</w:t>
            </w:r>
          </w:p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 Э7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</w:tr>
      <w:tr w:rsidR="00D414AD" w:rsidTr="00D414AD">
        <w:trPr>
          <w:trHeight w:hRule="exact" w:val="277"/>
        </w:trPr>
        <w:tc>
          <w:tcPr>
            <w:tcW w:w="931" w:type="dxa"/>
          </w:tcPr>
          <w:p w:rsidR="00D414AD" w:rsidRDefault="00D414AD"/>
        </w:tc>
        <w:tc>
          <w:tcPr>
            <w:tcW w:w="3479" w:type="dxa"/>
          </w:tcPr>
          <w:p w:rsidR="00D414AD" w:rsidRDefault="00D414AD"/>
        </w:tc>
        <w:tc>
          <w:tcPr>
            <w:tcW w:w="914" w:type="dxa"/>
          </w:tcPr>
          <w:p w:rsidR="00D414AD" w:rsidRDefault="00D414AD"/>
        </w:tc>
        <w:tc>
          <w:tcPr>
            <w:tcW w:w="677" w:type="dxa"/>
          </w:tcPr>
          <w:p w:rsidR="00D414AD" w:rsidRDefault="00D414AD"/>
        </w:tc>
        <w:tc>
          <w:tcPr>
            <w:tcW w:w="1087" w:type="dxa"/>
          </w:tcPr>
          <w:p w:rsidR="00D414AD" w:rsidRDefault="00D414AD"/>
        </w:tc>
        <w:tc>
          <w:tcPr>
            <w:tcW w:w="1196" w:type="dxa"/>
          </w:tcPr>
          <w:p w:rsidR="00D414AD" w:rsidRDefault="00D414AD"/>
        </w:tc>
        <w:tc>
          <w:tcPr>
            <w:tcW w:w="677" w:type="dxa"/>
          </w:tcPr>
          <w:p w:rsidR="00D414AD" w:rsidRDefault="00D414AD"/>
        </w:tc>
        <w:tc>
          <w:tcPr>
            <w:tcW w:w="380" w:type="dxa"/>
          </w:tcPr>
          <w:p w:rsidR="00D414AD" w:rsidRDefault="00D414AD"/>
        </w:tc>
        <w:tc>
          <w:tcPr>
            <w:tcW w:w="933" w:type="dxa"/>
          </w:tcPr>
          <w:p w:rsidR="00D414AD" w:rsidRDefault="00D414AD"/>
        </w:tc>
      </w:tr>
      <w:tr w:rsidR="00D414AD" w:rsidTr="00D414AD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414AD" w:rsidRPr="00D414AD" w:rsidTr="00D414AD">
        <w:trPr>
          <w:trHeight w:hRule="exact" w:val="6133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1.  Личностные качества организатора перевозок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Профессионально важные качества организатора перевозок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Медицинские противопоказания для организатора перевозок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Должностная инструкция инженера по организации перевозок (специалиста отдела/службы грузовых перевозок, организатора грузовых перевозок)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Должностная инструкция менеджера по перевозкам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Должностная инструкция специалиста по логистике на транспорте (специалиста-логиста по транспорту)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Должностная инструкция транспортного экспедитора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Должностная инструкция инженера по грузовой и коммерческой работе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Государственные органы на транспорте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Профессиональные объединения в сфере организации перевозок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означает «работа по единой технологии»?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Какие задачи решает Единый технологический процесс?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Для каких путей необщего пользования обязательна разработка Единого технологического процесса?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Что представляет собой транспортный узел?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классификация транспортных узлов?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Какие элементы может включать транспортный узел?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Каковы характеристики транспортных узлов?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Что подразумевает принцип специализации?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Что означает принцип комплексной оптимизации?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Из каких железнодорожных элементов может состоять транспортный узел?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такое принцип концентрации?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является подсистемой и элементом в транспортном узле?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особенностями обладает Екатеринбургский транспортный узел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Научно-исследовательские организации на транспорте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Оперативное управление как способ оптимизации транспортного процесса</w:t>
            </w:r>
          </w:p>
          <w:p w:rsidR="00D414AD" w:rsidRPr="00F340E8" w:rsidRDefault="00D414A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Элементы совершенствования инфраструктуры на автомобильном транспорте</w:t>
            </w:r>
          </w:p>
        </w:tc>
      </w:tr>
    </w:tbl>
    <w:p w:rsidR="00931C56" w:rsidRPr="00F340E8" w:rsidRDefault="00F340E8">
      <w:pPr>
        <w:rPr>
          <w:sz w:val="0"/>
          <w:szCs w:val="0"/>
          <w:lang w:val="ru-RU"/>
        </w:rPr>
      </w:pPr>
      <w:r w:rsidRPr="00F340E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70"/>
        <w:gridCol w:w="1867"/>
        <w:gridCol w:w="41"/>
        <w:gridCol w:w="1897"/>
        <w:gridCol w:w="3024"/>
        <w:gridCol w:w="140"/>
        <w:gridCol w:w="1572"/>
        <w:gridCol w:w="962"/>
      </w:tblGrid>
      <w:tr w:rsidR="00931C56" w:rsidTr="00D414AD">
        <w:trPr>
          <w:trHeight w:hRule="exact" w:val="416"/>
        </w:trPr>
        <w:tc>
          <w:tcPr>
            <w:tcW w:w="4576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164" w:type="dxa"/>
            <w:gridSpan w:val="2"/>
          </w:tcPr>
          <w:p w:rsidR="00931C56" w:rsidRDefault="00931C56"/>
        </w:tc>
        <w:tc>
          <w:tcPr>
            <w:tcW w:w="1572" w:type="dxa"/>
          </w:tcPr>
          <w:p w:rsidR="00931C56" w:rsidRDefault="00931C56"/>
        </w:tc>
        <w:tc>
          <w:tcPr>
            <w:tcW w:w="962" w:type="dxa"/>
            <w:shd w:val="clear" w:color="C0C0C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31C56" w:rsidRPr="00D414AD" w:rsidTr="00D414AD">
        <w:trPr>
          <w:trHeight w:hRule="exact" w:val="91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Элементы совершенствования инфраструктуры на морском транспорте</w:t>
            </w:r>
          </w:p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Элементы совершенствования инфраструктуры на воздушном транспорте</w:t>
            </w:r>
          </w:p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Подходы к оптимизации транспортных процессов на различных видах транспорта</w:t>
            </w:r>
          </w:p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Методика выбора оптимальной очередности обработки транспортных средств</w:t>
            </w:r>
          </w:p>
        </w:tc>
      </w:tr>
      <w:tr w:rsidR="00931C56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31C56" w:rsidRP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Pr="00F340E8" w:rsidRDefault="00F340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340E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31C56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31C56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1C56" w:rsidRDefault="00F340E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Задача, тест</w:t>
            </w:r>
          </w:p>
        </w:tc>
      </w:tr>
      <w:tr w:rsidR="00931C56" w:rsidTr="00D414AD">
        <w:trPr>
          <w:trHeight w:hRule="exact" w:val="277"/>
        </w:trPr>
        <w:tc>
          <w:tcPr>
            <w:tcW w:w="771" w:type="dxa"/>
            <w:gridSpan w:val="2"/>
          </w:tcPr>
          <w:p w:rsidR="00931C56" w:rsidRDefault="00931C56"/>
        </w:tc>
        <w:tc>
          <w:tcPr>
            <w:tcW w:w="1908" w:type="dxa"/>
            <w:gridSpan w:val="2"/>
          </w:tcPr>
          <w:p w:rsidR="00931C56" w:rsidRDefault="00931C56"/>
        </w:tc>
        <w:tc>
          <w:tcPr>
            <w:tcW w:w="1897" w:type="dxa"/>
          </w:tcPr>
          <w:p w:rsidR="00931C56" w:rsidRDefault="00931C56"/>
        </w:tc>
        <w:tc>
          <w:tcPr>
            <w:tcW w:w="3164" w:type="dxa"/>
            <w:gridSpan w:val="2"/>
          </w:tcPr>
          <w:p w:rsidR="00931C56" w:rsidRDefault="00931C56"/>
        </w:tc>
        <w:tc>
          <w:tcPr>
            <w:tcW w:w="1572" w:type="dxa"/>
          </w:tcPr>
          <w:p w:rsidR="00931C56" w:rsidRDefault="00931C56"/>
        </w:tc>
        <w:tc>
          <w:tcPr>
            <w:tcW w:w="962" w:type="dxa"/>
          </w:tcPr>
          <w:p w:rsidR="00931C56" w:rsidRDefault="00931C56"/>
        </w:tc>
      </w:tr>
      <w:tr w:rsidR="00D414AD" w:rsidRP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414AD" w:rsidTr="00D414AD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/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14AD" w:rsidRPr="00D414AD" w:rsidTr="00D414AD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Залукаева Н. Ю., Гуськов А. А.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автомобильных перевозок: учебное пособие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=277995</w:t>
            </w:r>
          </w:p>
        </w:tc>
      </w:tr>
      <w:tr w:rsidR="00D414AD" w:rsidRPr="0027394A" w:rsidTr="00D414AD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Минько Р. Н., Шапошников А. И.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транспортных процессов: учебное пособие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=448313</w:t>
            </w:r>
          </w:p>
        </w:tc>
      </w:tr>
      <w:tr w:rsidR="00D414AD" w:rsidTr="00D414AD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414AD" w:rsidTr="00D414AD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/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14AD" w:rsidRPr="0027394A" w:rsidTr="00D414AD">
        <w:trPr>
          <w:trHeight w:hRule="exact" w:val="113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Волкова В. Н. , Горелова Г. В. , Козлов В. Н. , Лыпарь Ю. И. , Паклин Н. Б.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систем : Подходы и методы: учебное пособие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СПб.: Издательство Политехнического университета,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=362986</w:t>
            </w:r>
          </w:p>
        </w:tc>
      </w:tr>
      <w:tr w:rsidR="00D414AD" w:rsidRPr="00D414AD" w:rsidTr="00D414AD">
        <w:trPr>
          <w:trHeight w:hRule="exact" w:val="135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Говердовская Л. С., Павлова Л. В., Дормидонтова Т. В.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Дорожный сервис: учебное пособие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Самара: Самарский государственный архитектурно-строительный университет,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=142977</w:t>
            </w:r>
          </w:p>
        </w:tc>
      </w:tr>
      <w:tr w:rsidR="00D414AD" w:rsidRPr="00D414AD" w:rsidTr="00D414AD">
        <w:trPr>
          <w:trHeight w:hRule="exact" w:val="91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 Н. В.</w:t>
            </w:r>
          </w:p>
        </w:tc>
        <w:tc>
          <w:tcPr>
            <w:tcW w:w="496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6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</w:tbl>
    <w:p w:rsidR="00D414AD" w:rsidRPr="00555033" w:rsidRDefault="00D414AD" w:rsidP="00D414AD">
      <w:pPr>
        <w:rPr>
          <w:sz w:val="0"/>
          <w:szCs w:val="0"/>
          <w:lang w:val="ru-RU"/>
        </w:rPr>
      </w:pPr>
      <w:r w:rsidRPr="005550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07"/>
        <w:gridCol w:w="1839"/>
        <w:gridCol w:w="3099"/>
        <w:gridCol w:w="1680"/>
        <w:gridCol w:w="991"/>
      </w:tblGrid>
      <w:tr w:rsidR="00D414AD" w:rsidTr="00BD433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1ОП-16,17,18.plx</w:t>
            </w:r>
          </w:p>
        </w:tc>
        <w:tc>
          <w:tcPr>
            <w:tcW w:w="3403" w:type="dxa"/>
          </w:tcPr>
          <w:p w:rsidR="00D414AD" w:rsidRDefault="00D414AD" w:rsidP="00BD4333"/>
        </w:tc>
        <w:tc>
          <w:tcPr>
            <w:tcW w:w="1702" w:type="dxa"/>
          </w:tcPr>
          <w:p w:rsidR="00D414AD" w:rsidRDefault="00D414AD" w:rsidP="00BD433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14AD" w:rsidRPr="00D414AD" w:rsidTr="00BD433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Милославская С. В., Почаев Ю.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системы и технологии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Альтаир|МГАВТ,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=430497</w:t>
            </w:r>
          </w:p>
        </w:tc>
      </w:tr>
      <w:tr w:rsidR="00D414AD" w:rsidRPr="00D414AD" w:rsidTr="00BD433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 Н., Якунина Н. В., Дрючин Д. А., Калимуллин Р. Ф., Коваленко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Эксплуатация автомобильного транспорта: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=481737</w:t>
            </w:r>
          </w:p>
        </w:tc>
      </w:tr>
      <w:tr w:rsidR="00D414AD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414AD" w:rsidRPr="00D414AD" w:rsidTr="00BD43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Ботянов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Улично-дорожная сеть для транспортных процессов Нижнего Новгорода: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D414AD" w:rsidRPr="00D414AD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 Екатеринбурга</w:t>
            </w:r>
          </w:p>
        </w:tc>
      </w:tr>
      <w:tr w:rsidR="00D414AD" w:rsidTr="00BD43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Ленгипротранс. Реконструкция Санкт-Петербургского железнодорожного узла.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Электрификация внутриузловых соединительных линий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Назревшая необходимость // Гудок 19.05.2008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Октябрьская магистраль 24.10.2002 №207</w:t>
            </w:r>
          </w:p>
        </w:tc>
      </w:tr>
      <w:tr w:rsidR="00D414AD" w:rsidRP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Распоряжение Правительства РФ 19 марта 2013 г. № 384-р</w:t>
            </w:r>
          </w:p>
        </w:tc>
      </w:tr>
      <w:tr w:rsidR="00D414AD" w:rsidTr="00BD433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Галин А.В. Сухие порты как часть транспортной инфраструктуры.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развития.</w:t>
            </w:r>
          </w:p>
        </w:tc>
      </w:tr>
      <w:tr w:rsidR="00D414AD" w:rsidTr="00BD43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Кузьмина М.А., Миронова Ю.П., Надирян  С.Л. Роль координационно-логистических центров в сфере международных перевозок // Научные труды КубГТУ, № 13, 2016 год.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С.218-224.</w:t>
            </w:r>
          </w:p>
        </w:tc>
      </w:tr>
      <w:tr w:rsidR="00D414AD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414AD" w:rsidRPr="0027394A" w:rsidTr="00BD433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D414AD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414AD" w:rsidRPr="00D414AD" w:rsidTr="00BD43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414AD" w:rsidRPr="00D414AD" w:rsidTr="00BD43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D414AD" w:rsidRPr="00D414AD" w:rsidTr="00BD43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414AD" w:rsidRPr="00D414AD" w:rsidTr="00BD43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414AD" w:rsidRPr="00D414AD" w:rsidTr="00BD43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D414AD" w:rsidRPr="00D414AD" w:rsidTr="00BD4333">
        <w:trPr>
          <w:trHeight w:hRule="exact" w:val="277"/>
        </w:trPr>
        <w:tc>
          <w:tcPr>
            <w:tcW w:w="710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414AD" w:rsidRPr="00555033" w:rsidRDefault="00D414AD" w:rsidP="00BD4333">
            <w:pPr>
              <w:rPr>
                <w:lang w:val="ru-RU"/>
              </w:rPr>
            </w:pPr>
          </w:p>
        </w:tc>
      </w:tr>
      <w:tr w:rsidR="00D414AD" w:rsidRPr="00D414AD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414AD" w:rsidTr="00BD433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Default="00D414AD" w:rsidP="00BD4333">
            <w:pPr>
              <w:spacing w:after="0" w:line="240" w:lineRule="auto"/>
              <w:rPr>
                <w:sz w:val="19"/>
                <w:szCs w:val="19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компьтерного кабинета с современной, постоянно обновляемой технической базой, обеспечивающей каждого студента отдельным рабочим местом.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Наличие локальной сети, выхода в Интренет.</w:t>
            </w:r>
          </w:p>
        </w:tc>
      </w:tr>
      <w:tr w:rsidR="00D414AD" w:rsidTr="00BD4333">
        <w:trPr>
          <w:trHeight w:hRule="exact" w:val="277"/>
        </w:trPr>
        <w:tc>
          <w:tcPr>
            <w:tcW w:w="710" w:type="dxa"/>
          </w:tcPr>
          <w:p w:rsidR="00D414AD" w:rsidRDefault="00D414AD" w:rsidP="00BD4333"/>
        </w:tc>
        <w:tc>
          <w:tcPr>
            <w:tcW w:w="1986" w:type="dxa"/>
          </w:tcPr>
          <w:p w:rsidR="00D414AD" w:rsidRDefault="00D414AD" w:rsidP="00BD4333"/>
        </w:tc>
        <w:tc>
          <w:tcPr>
            <w:tcW w:w="1986" w:type="dxa"/>
          </w:tcPr>
          <w:p w:rsidR="00D414AD" w:rsidRDefault="00D414AD" w:rsidP="00BD4333"/>
        </w:tc>
        <w:tc>
          <w:tcPr>
            <w:tcW w:w="3403" w:type="dxa"/>
          </w:tcPr>
          <w:p w:rsidR="00D414AD" w:rsidRDefault="00D414AD" w:rsidP="00BD4333"/>
        </w:tc>
        <w:tc>
          <w:tcPr>
            <w:tcW w:w="1702" w:type="dxa"/>
          </w:tcPr>
          <w:p w:rsidR="00D414AD" w:rsidRDefault="00D414AD" w:rsidP="00BD4333"/>
        </w:tc>
        <w:tc>
          <w:tcPr>
            <w:tcW w:w="993" w:type="dxa"/>
          </w:tcPr>
          <w:p w:rsidR="00D414AD" w:rsidRDefault="00D414AD" w:rsidP="00BD4333"/>
        </w:tc>
      </w:tr>
      <w:tr w:rsidR="00D414AD" w:rsidRPr="0027394A" w:rsidTr="00BD43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414AD" w:rsidRPr="00D414AD" w:rsidTr="00BD4333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D414AD" w:rsidRPr="00555033" w:rsidRDefault="00D414AD" w:rsidP="00BD43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550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D414AD" w:rsidRPr="00555033" w:rsidRDefault="00D414AD" w:rsidP="00D414AD">
      <w:pPr>
        <w:rPr>
          <w:lang w:val="ru-RU"/>
        </w:rPr>
      </w:pPr>
    </w:p>
    <w:p w:rsidR="00D414AD" w:rsidRPr="003D5394" w:rsidRDefault="00D414AD" w:rsidP="00D414AD">
      <w:pPr>
        <w:rPr>
          <w:lang w:val="ru-RU"/>
        </w:rPr>
      </w:pPr>
    </w:p>
    <w:p w:rsidR="00931C56" w:rsidRPr="00F340E8" w:rsidRDefault="00931C56">
      <w:pPr>
        <w:rPr>
          <w:lang w:val="ru-RU"/>
        </w:rPr>
      </w:pPr>
    </w:p>
    <w:sectPr w:rsidR="00931C56" w:rsidRPr="00F340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31C56"/>
    <w:rsid w:val="00D31453"/>
    <w:rsid w:val="00D414AD"/>
    <w:rsid w:val="00E209E2"/>
    <w:rsid w:val="00F338ED"/>
    <w:rsid w:val="00F34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4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40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1830</Words>
  <Characters>13493</Characters>
  <Application>Microsoft Office Word</Application>
  <DocSecurity>0</DocSecurity>
  <Lines>112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2ОПЗС-17,18_plx_Общий курс транспорта</dc:title>
  <dc:creator>FastReport.NET</dc:creator>
  <cp:lastModifiedBy>Olkhov, Sergey</cp:lastModifiedBy>
  <cp:revision>4</cp:revision>
  <dcterms:created xsi:type="dcterms:W3CDTF">2019-08-28T07:15:00Z</dcterms:created>
  <dcterms:modified xsi:type="dcterms:W3CDTF">2019-08-30T11:47:00Z</dcterms:modified>
</cp:coreProperties>
</file>